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line="288" w:lineRule="auto"/>
        <w:jc w:val="left"/>
        <w:outlineLvl w:val="1"/>
        <w:rPr>
          <w:rFonts w:hint="default" w:ascii="Times New Roman" w:hAnsi="Times New Roman"/>
          <w:b/>
          <w:sz w:val="32"/>
          <w:szCs w:val="28"/>
          <w:lang w:val="en-US"/>
        </w:rPr>
      </w:pPr>
      <w:r>
        <w:rPr>
          <w:rFonts w:hint="default" w:ascii="Times New Roman" w:hAnsi="Times New Roman"/>
          <w:b/>
          <w:sz w:val="32"/>
          <w:szCs w:val="28"/>
          <w:lang w:val="en-US"/>
        </w:rPr>
        <w:t>Tiết 52( Bài 50)</w:t>
      </w:r>
      <w:bookmarkStart w:id="0" w:name="_GoBack"/>
      <w:bookmarkEnd w:id="0"/>
    </w:p>
    <w:p>
      <w:pPr>
        <w:keepNext/>
        <w:spacing w:line="288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28"/>
        </w:rPr>
        <w:t xml:space="preserve">ĐA DẠNG CỦA </w:t>
      </w:r>
      <w:r>
        <w:rPr>
          <w:rFonts w:hint="default" w:ascii="Times New Roman" w:hAnsi="Times New Roman"/>
          <w:b/>
          <w:sz w:val="32"/>
          <w:szCs w:val="28"/>
          <w:lang w:val="en-US"/>
        </w:rPr>
        <w:t xml:space="preserve">LỚP </w:t>
      </w:r>
      <w:r>
        <w:rPr>
          <w:rFonts w:ascii="Times New Roman" w:hAnsi="Times New Roman"/>
          <w:b/>
          <w:sz w:val="32"/>
          <w:szCs w:val="28"/>
        </w:rPr>
        <w:t>THÚ (T</w:t>
      </w:r>
      <w:r>
        <w:rPr>
          <w:rFonts w:hint="default" w:ascii="Times New Roman" w:hAnsi="Times New Roman"/>
          <w:b/>
          <w:sz w:val="32"/>
          <w:szCs w:val="28"/>
          <w:lang w:val="en-US"/>
        </w:rPr>
        <w:t>iếp theo</w:t>
      </w:r>
      <w:r>
        <w:rPr>
          <w:rFonts w:ascii="Times New Roman" w:hAnsi="Times New Roman"/>
          <w:b/>
          <w:sz w:val="32"/>
          <w:szCs w:val="28"/>
        </w:rPr>
        <w:t>)</w:t>
      </w:r>
    </w:p>
    <w:p>
      <w:pPr>
        <w:spacing w:line="288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BỘ ĂN SÂU BỌ, BỘ GẶM NHẤM, BỘ ĂN THỊT</w:t>
      </w:r>
    </w:p>
    <w:p>
      <w:pPr>
        <w:spacing w:line="288" w:lineRule="auto"/>
        <w:jc w:val="left"/>
        <w:outlineLvl w:val="0"/>
        <w:rPr>
          <w:rFonts w:ascii="Times New Roman" w:hAnsi="Times New Roman"/>
          <w:b/>
          <w:sz w:val="32"/>
          <w:szCs w:val="28"/>
        </w:rPr>
      </w:pPr>
    </w:p>
    <w:p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Bộ ăn sâu bọ</w:t>
      </w:r>
    </w:p>
    <w:p>
      <w:pPr>
        <w:numPr>
          <w:ilvl w:val="0"/>
          <w:numId w:val="0"/>
        </w:numPr>
        <w:spacing w:line="288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>Đại diện : Chuột chù, chuột chũi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Mõm dài, răng cửa nhọn sắc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Chân trước ngắn, bàn rộng, ngón tay to khoẻ để đào hang.</w:t>
      </w:r>
    </w:p>
    <w:p>
      <w:pPr>
        <w:spacing w:line="288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II. Bộ gặm nhấm: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Đại diện: Chuột đồng, sóc, thỏ.</w:t>
      </w: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Răng cửa lớn luôn mọc dài, thiếu răng nanh.</w:t>
      </w:r>
    </w:p>
    <w:p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Bộ ăn thịt.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Đại diện: Mèo, hổ, báo, chó sói, gấu.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Bộ răng;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Răng cửa nhỏ sắc.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Răng nanh dài nhọn.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+ Răng hàm có mấu dẹt sắc.</w:t>
      </w: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Chân:</w:t>
      </w:r>
    </w:p>
    <w:p>
      <w:pPr>
        <w:spacing w:line="288" w:lineRule="auto"/>
        <w:ind w:firstLine="5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Ngón chân có vuốt cong, dưới có đệm thịt êm.</w:t>
      </w:r>
    </w:p>
    <w:p>
      <w:pPr>
        <w:jc w:val="left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Dặn dò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Ôn bài cũ, đọc bài mới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Trả lời các câu hỏi trong SGK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Đọc mục: EM CÓ BIẾT 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F4140"/>
    <w:multiLevelType w:val="singleLevel"/>
    <w:tmpl w:val="FD4F4140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55DDE"/>
    <w:rsid w:val="4B094D81"/>
    <w:rsid w:val="5D155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2020-03-22T12:18:00Z</dcterms:created>
  <dc:creator>DELL</dc:creator>
  <cp:lastModifiedBy>DELL</cp:lastModifiedBy>
  <dcterms:modified xsi:type="dcterms:W3CDTF">2020-03-22T14:07:55Z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